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A quick note on billing: our records show an overdue balance of </w:t>
      </w:r>
      <w:fldSimple w:instr=" MERGEFIELD OverDueBalance \* MERGEFORMAT ">
        <w:r>
          <w:t xml:space="preserve">«OverDueBalance»</w:t>
        </w:r>
      </w:fldSimple>
      <w:r>
        <w:t xml:space="preserve"> on your account.</w:t>
      </w:r>
    </w:p>
    <w:p>
      <w:pPr>
        <w:spacing w:after="240" w:line="300"/>
      </w:pPr>
      <w:r>
        <w:t xml:space="preserve">If it’s already in process, thank you — accounts payable timing catches everyone. If not, we’d appreciate payment within 10 business days so the work keeps moving without interruption.</w:t>
      </w:r>
    </w:p>
    <w:p>
      <w:pPr>
        <w:spacing w:after="240" w:line="300"/>
      </w:pPr>
      <w:r>
        <w:t xml:space="preserve">Any questions about the invoices behind this balance, ask — happy to re-send or walk through them.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Past-Due Letter for Agencies</dc:title>
  <dc:creator>MergeNinja</dc:creator>
  <dc:description>Professional, relationship-preserving collection for slow-paying clients.</dc:description>
  <cp:lastModifiedBy>Un-named</cp:lastModifiedBy>
  <cp:revision>1</cp:revision>
  <dcterms:created xsi:type="dcterms:W3CDTF">2026-07-13T02:01:29.292Z</dcterms:created>
  <dcterms:modified xsi:type="dcterms:W3CDTF">2026-07-13T02:01:29.292Z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